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7A" w:rsidRDefault="00FE727A" w:rsidP="00FE727A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По всей России 18 ноября пройдут акции и массовые мероприятия, приуроченные к объявленному Организацией Объединенных Наций Всемирному дню памяти жертв ДТП. Погибших в дорожных авариях вспоминают каждое третье воскресенье ноября. Акции нацелены на то, чтобы привлечь внимание общества к проблемам сохранения жизни и здоровья участников дорожного движения.</w:t>
      </w:r>
    </w:p>
    <w:p w:rsidR="00FE727A" w:rsidRDefault="00FE727A" w:rsidP="00FE727A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Поддержку в проведении мероприятий окажут представители местных властей, общественных организаций, школьники, студенты и журналисты.</w:t>
      </w:r>
    </w:p>
    <w:p w:rsidR="00FE727A" w:rsidRDefault="00FE727A" w:rsidP="00FE727A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Тема Дня памяти в этом году называется «</w:t>
      </w:r>
      <w:bookmarkStart w:id="0" w:name="_GoBack"/>
      <w:r>
        <w:rPr>
          <w:rFonts w:ascii="Noto Serif" w:hAnsi="Noto Serif"/>
          <w:color w:val="000000"/>
        </w:rPr>
        <w:t>У каждой дороги своя история</w:t>
      </w:r>
      <w:bookmarkEnd w:id="0"/>
      <w:r>
        <w:rPr>
          <w:rFonts w:ascii="Noto Serif" w:hAnsi="Noto Serif"/>
          <w:color w:val="000000"/>
        </w:rPr>
        <w:t>». В регионах память жертв ДТП почтут минутой молчания, также повсеместно пройдут автопробеги с эвакуаторами, на платформах которых будут установлены разбитые в ДТП автомобили. В мероприятии примут участие представители экстренных служб, задействованных в ликвидации последствий ДТП, общественных организаций и молодежных формирований.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Сотрудники ГИБДД посетят в больницах детей, получивших травмы в результате дорожных автоаварий, а также примут участие в акциях по сдаче донорской крови. Всемирный день памяти жертв ДТП также поддержат и представители духовенства, которые проведут поминальные молебны.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12 ноября сообщалось, что Госавтоинспекция разработала законопроект, предусматривающий</w:t>
      </w:r>
      <w:r>
        <w:rPr>
          <w:rStyle w:val="apple-converted-space"/>
          <w:rFonts w:ascii="Noto Serif" w:hAnsi="Noto Serif"/>
          <w:color w:val="000000"/>
        </w:rPr>
        <w:t> </w:t>
      </w:r>
      <w:hyperlink r:id="rId5" w:tgtFrame="_blank" w:history="1">
        <w:r>
          <w:rPr>
            <w:rStyle w:val="a4"/>
            <w:rFonts w:ascii="Noto Serif" w:hAnsi="Noto Serif"/>
            <w:color w:val="5B3F7A"/>
            <w:u w:val="none"/>
          </w:rPr>
          <w:t>введение штрафа за опасное вождение</w:t>
        </w:r>
      </w:hyperlink>
      <w:r>
        <w:rPr>
          <w:rFonts w:ascii="Noto Serif" w:hAnsi="Noto Serif"/>
          <w:color w:val="000000"/>
        </w:rPr>
        <w:t>, запрет на которое был введен в ПДД еще в 2016 году. Предполагаемая административная ответственность — штраф в размере 5 тыс. рублей.</w:t>
      </w:r>
    </w:p>
    <w:p w:rsidR="00AF434B" w:rsidRDefault="00AF434B"/>
    <w:sectPr w:rsidR="00AF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4E"/>
    <w:rsid w:val="00206C4E"/>
    <w:rsid w:val="00AF434B"/>
    <w:rsid w:val="00F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27A"/>
  </w:style>
  <w:style w:type="character" w:styleId="a4">
    <w:name w:val="Hyperlink"/>
    <w:basedOn w:val="a0"/>
    <w:uiPriority w:val="99"/>
    <w:semiHidden/>
    <w:unhideWhenUsed/>
    <w:rsid w:val="00FE72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27A"/>
  </w:style>
  <w:style w:type="character" w:styleId="a4">
    <w:name w:val="Hyperlink"/>
    <w:basedOn w:val="a0"/>
    <w:uiPriority w:val="99"/>
    <w:semiHidden/>
    <w:unhideWhenUsed/>
    <w:rsid w:val="00FE72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z.ru/811109/2018-11-12/gibdd-predlozhila-shtrafovat-za-opasnoe-vozhd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2</cp:revision>
  <dcterms:created xsi:type="dcterms:W3CDTF">2019-11-19T18:13:00Z</dcterms:created>
  <dcterms:modified xsi:type="dcterms:W3CDTF">2019-11-19T18:13:00Z</dcterms:modified>
</cp:coreProperties>
</file>